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textAlignment w:val="baseline"/>
        <w:rPr>
          <w:b/>
          <w:b/>
          <w:bCs/>
          <w:sz w:val="48"/>
          <w:szCs w:val="48"/>
        </w:rPr>
      </w:pPr>
      <w:r>
        <w:rPr>
          <w:b/>
          <w:bCs/>
          <w:sz w:val="48"/>
          <w:szCs w:val="48"/>
        </w:rPr>
        <w:t>ПАМЯТКА !!!</w:t>
      </w:r>
    </w:p>
    <w:p>
      <w:pPr>
        <w:pStyle w:val="Normal"/>
        <w:shd w:val="clear" w:color="auto" w:fill="FFFFFF"/>
        <w:jc w:val="center"/>
        <w:textAlignment w:val="baseline"/>
        <w:rPr>
          <w:b/>
          <w:b/>
          <w:bCs/>
          <w:sz w:val="28"/>
          <w:szCs w:val="28"/>
        </w:rPr>
      </w:pPr>
      <w:r>
        <w:rPr>
          <w:b/>
          <w:bCs/>
          <w:sz w:val="28"/>
          <w:szCs w:val="28"/>
        </w:rPr>
      </w:r>
    </w:p>
    <w:p>
      <w:pPr>
        <w:pStyle w:val="Normal"/>
        <w:shd w:val="clear" w:color="auto" w:fill="FFFFFF"/>
        <w:jc w:val="center"/>
        <w:textAlignment w:val="baseline"/>
        <w:rPr>
          <w:sz w:val="28"/>
          <w:szCs w:val="28"/>
        </w:rPr>
      </w:pPr>
      <w:r>
        <w:rPr>
          <w:b/>
          <w:bCs/>
          <w:sz w:val="28"/>
          <w:szCs w:val="28"/>
        </w:rPr>
        <w:t>Действия населения при сигнале: «Внимание всем!»</w:t>
      </w:r>
    </w:p>
    <w:p>
      <w:pPr>
        <w:pStyle w:val="Normal"/>
        <w:shd w:val="clear" w:color="auto" w:fill="FFFFFF"/>
        <w:jc w:val="both"/>
        <w:textAlignment w:val="baseline"/>
        <w:rPr>
          <w:sz w:val="24"/>
          <w:szCs w:val="24"/>
        </w:rPr>
      </w:pPr>
      <w:r>
        <w:rPr>
          <w:sz w:val="24"/>
          <w:szCs w:val="24"/>
        </w:rPr>
        <w:t>Сигнал «Внимание всем!» подается путем включения электромеханических сирен, специализированных технических средств оповещения, а также других сигнальных средств. 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 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населения.В местах, где из-за удаленности не слышно звука сирен и нет громкоговорителей, сигнал «Внимание всем!» и речевую информацию будут передавать специальные автомобили, оснащенные системой громкоговорящей связи.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 Проинформируйте соседей - возможно, они не слышали передаваемой информации. Пресекайте немедленно любые проявления паники и слухи.</w:t>
      </w:r>
    </w:p>
    <w:p>
      <w:pPr>
        <w:pStyle w:val="Normal"/>
        <w:shd w:val="clear" w:color="auto" w:fill="FFFFFF"/>
        <w:jc w:val="center"/>
        <w:textAlignment w:val="baseline"/>
        <w:rPr>
          <w:b/>
          <w:b/>
          <w:bCs/>
          <w:sz w:val="28"/>
          <w:szCs w:val="28"/>
        </w:rPr>
      </w:pPr>
      <w:r>
        <w:rPr>
          <w:b/>
          <w:bCs/>
          <w:sz w:val="28"/>
          <w:szCs w:val="28"/>
        </w:rPr>
        <w:t>Действия при получении сигнала «Воздушная тревога»</w:t>
      </w:r>
    </w:p>
    <w:p>
      <w:pPr>
        <w:pStyle w:val="Normal"/>
        <w:shd w:val="clear" w:color="auto" w:fill="FFFFFF"/>
        <w:jc w:val="both"/>
        <w:textAlignment w:val="baseline"/>
        <w:rPr>
          <w:sz w:val="24"/>
          <w:szCs w:val="24"/>
        </w:rPr>
      </w:pPr>
      <w:r>
        <w:rPr>
          <w:sz w:val="24"/>
          <w:szCs w:val="24"/>
        </w:rPr>
        <w:t>Закройте окна, отключите электробытовые приборы, воду и газ. Возьмите документы, необходимые вещи, запас непортящихся продуктов, оповестите соседей и быстро, но без паники, спуститесь в подвальное помещение вашего дома. При отсутствии в вашем доме подвального помещения, воспользуйтесь подвальным помещением соседнего дома. Также можно использовать заглубленные помещения, расположенные в торговых центрах и комплексах. Информацию о месте и порядке укрытия можно уточнить у администрации вашей управляющей организации.</w:t>
      </w:r>
    </w:p>
    <w:p>
      <w:pPr>
        <w:pStyle w:val="Normal"/>
        <w:shd w:val="clear" w:color="auto" w:fill="FFFFFF"/>
        <w:jc w:val="center"/>
        <w:textAlignment w:val="baseline"/>
        <w:rPr>
          <w:sz w:val="28"/>
          <w:szCs w:val="28"/>
        </w:rPr>
      </w:pPr>
      <w:r>
        <w:rPr>
          <w:b/>
          <w:bCs/>
          <w:sz w:val="28"/>
          <w:szCs w:val="28"/>
        </w:rPr>
        <w:t>Действия населения при чрезвычайных ситуациях, связанных с выбросом (разливом) аварийных химически опасных веществ</w:t>
      </w:r>
    </w:p>
    <w:p>
      <w:pPr>
        <w:pStyle w:val="Normal"/>
        <w:shd w:val="clear" w:color="auto" w:fill="FFFFFF"/>
        <w:jc w:val="both"/>
        <w:textAlignment w:val="baseline"/>
        <w:rPr>
          <w:sz w:val="24"/>
          <w:szCs w:val="24"/>
        </w:rPr>
      </w:pPr>
      <w:r>
        <w:rPr>
          <w:sz w:val="24"/>
          <w:szCs w:val="24"/>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подвалахи полуподвалах при авариях с хлором (он тяжелее воздуха в 2 раза). При авариях с аммиаком необходимо укрываться на нижних этажах зданий.</w:t>
      </w:r>
    </w:p>
    <w:p>
      <w:pPr>
        <w:pStyle w:val="Normal"/>
        <w:shd w:val="clear" w:color="auto" w:fill="FFFFFF"/>
        <w:jc w:val="both"/>
        <w:textAlignment w:val="baseline"/>
        <w:rPr>
          <w:sz w:val="24"/>
          <w:szCs w:val="24"/>
        </w:rPr>
      </w:pPr>
      <w:r>
        <w:rPr>
          <w:sz w:val="24"/>
          <w:szCs w:val="24"/>
        </w:rPr>
        <w:t xml:space="preserve">Информация о пунктах и времени выдачи средств индивидуальной защиты будет доводится до жителей, попавших в зону химического заражения через СМИ и </w:t>
      </w:r>
      <w:r>
        <w:rPr>
          <w:sz w:val="24"/>
          <w:szCs w:val="24"/>
        </w:rPr>
        <w:t>специальными автомобилями, оснащенными системой громкоговорящей связи.</w:t>
      </w:r>
    </w:p>
    <w:p>
      <w:pPr>
        <w:pStyle w:val="Normal"/>
        <w:shd w:val="clear" w:color="auto" w:fill="FFFFFF"/>
        <w:jc w:val="center"/>
        <w:textAlignment w:val="baseline"/>
        <w:rPr>
          <w:sz w:val="28"/>
          <w:szCs w:val="28"/>
        </w:rPr>
      </w:pPr>
      <w:r>
        <w:rPr>
          <w:b/>
          <w:bCs/>
          <w:sz w:val="28"/>
          <w:szCs w:val="28"/>
        </w:rPr>
        <w:t>Действия населения в зоне химической опасности</w:t>
      </w:r>
    </w:p>
    <w:p>
      <w:pPr>
        <w:pStyle w:val="Normal"/>
        <w:shd w:val="clear" w:color="auto" w:fill="FFFFFF"/>
        <w:jc w:val="both"/>
        <w:textAlignment w:val="baseline"/>
        <w:rPr>
          <w:sz w:val="24"/>
          <w:szCs w:val="24"/>
        </w:rPr>
      </w:pPr>
      <w:r>
        <w:rPr>
          <w:b/>
          <w:bCs/>
          <w:i/>
          <w:iCs/>
          <w:sz w:val="28"/>
          <w:szCs w:val="28"/>
        </w:rPr>
        <w:t>В помещении:</w:t>
      </w:r>
      <w:r>
        <w:rPr>
          <w:sz w:val="28"/>
          <w:szCs w:val="28"/>
        </w:rPr>
        <w:t> </w:t>
      </w:r>
      <w:r>
        <w:rPr>
          <w:sz w:val="24"/>
          <w:szCs w:val="24"/>
        </w:rPr>
        <w:t>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 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pPr>
        <w:pStyle w:val="Normal"/>
        <w:shd w:val="clear" w:color="auto" w:fill="FFFFFF"/>
        <w:jc w:val="both"/>
        <w:textAlignment w:val="baseline"/>
        <w:rPr>
          <w:sz w:val="24"/>
          <w:szCs w:val="24"/>
        </w:rPr>
      </w:pPr>
      <w:r>
        <w:rPr>
          <w:b/>
          <w:bCs/>
          <w:i/>
          <w:iCs/>
          <w:sz w:val="28"/>
          <w:szCs w:val="28"/>
        </w:rPr>
        <w:t>Вне помещения:</w:t>
      </w:r>
      <w:r>
        <w:rPr>
          <w:sz w:val="28"/>
          <w:szCs w:val="28"/>
        </w:rPr>
        <w:t> </w:t>
      </w:r>
      <w:r>
        <w:rPr>
          <w:sz w:val="24"/>
          <w:szCs w:val="24"/>
        </w:rPr>
        <w:t>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pPr>
        <w:pStyle w:val="Normal"/>
        <w:shd w:val="clear" w:color="auto" w:fill="FFFFFF"/>
        <w:jc w:val="center"/>
        <w:textAlignment w:val="baseline"/>
        <w:rPr>
          <w:sz w:val="28"/>
          <w:szCs w:val="28"/>
        </w:rPr>
      </w:pPr>
      <w:r>
        <w:rPr>
          <w:b/>
          <w:bCs/>
          <w:sz w:val="28"/>
          <w:szCs w:val="28"/>
        </w:rPr>
        <w:t>Действия населения в условиях пожаров и взрывов</w:t>
      </w:r>
    </w:p>
    <w:p>
      <w:pPr>
        <w:pStyle w:val="Normal"/>
        <w:shd w:val="clear" w:color="auto" w:fill="FFFFFF"/>
        <w:jc w:val="both"/>
        <w:textAlignment w:val="baseline"/>
        <w:rPr>
          <w:sz w:val="24"/>
          <w:szCs w:val="24"/>
        </w:rPr>
      </w:pPr>
      <w:r>
        <w:rPr>
          <w:b/>
          <w:bCs/>
          <w:i/>
          <w:iCs/>
          <w:sz w:val="28"/>
          <w:szCs w:val="28"/>
        </w:rPr>
        <w:t>При пожаре:</w:t>
      </w:r>
      <w:r>
        <w:rPr>
          <w:sz w:val="28"/>
          <w:szCs w:val="28"/>
        </w:rPr>
        <w:t> </w:t>
      </w:r>
      <w:r>
        <w:rPr>
          <w:sz w:val="24"/>
          <w:szCs w:val="24"/>
        </w:rPr>
        <w:t>К тушению пожара приступить немедленно, но в любом случае, сначала позвонить «101, 112»,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загерметизировав квартиру.</w:t>
      </w:r>
    </w:p>
    <w:p>
      <w:pPr>
        <w:pStyle w:val="Normal"/>
        <w:shd w:val="clear" w:color="auto" w:fill="FFFFFF"/>
        <w:jc w:val="both"/>
        <w:textAlignment w:val="baseline"/>
        <w:rPr>
          <w:sz w:val="24"/>
          <w:szCs w:val="24"/>
        </w:rPr>
      </w:pPr>
      <w:r>
        <w:rPr>
          <w:b/>
          <w:bCs/>
          <w:i/>
          <w:iCs/>
          <w:sz w:val="24"/>
          <w:szCs w:val="24"/>
        </w:rPr>
        <w:t>При обнаружении взрывоопасных предметов и при взрыве:</w:t>
      </w:r>
      <w:r>
        <w:rPr>
          <w:sz w:val="24"/>
          <w:szCs w:val="24"/>
        </w:rPr>
        <w:t>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«102, 112».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numPr>
          <w:ilvl w:val="0"/>
          <w:numId w:val="0"/>
        </w:numPr>
        <w:shd w:val="clear" w:color="auto" w:fill="FFFFFF"/>
        <w:jc w:val="center"/>
        <w:outlineLvl w:val="0"/>
        <w:rPr>
          <w:color w:val="000000"/>
          <w:kern w:val="2"/>
          <w:sz w:val="42"/>
          <w:szCs w:val="42"/>
        </w:rPr>
      </w:pPr>
      <w:r>
        <w:rPr>
          <w:color w:val="000000"/>
          <w:kern w:val="2"/>
          <w:sz w:val="42"/>
          <w:szCs w:val="42"/>
        </w:rPr>
        <w:t>Основные способы защиты населения от опасностей, возникающих при ведении военных действий или вследствие этих действий, а также при ЧС природного и техногенного характера</w:t>
      </w:r>
    </w:p>
    <w:p>
      <w:pPr>
        <w:pStyle w:val="Normal"/>
        <w:shd w:val="clear" w:color="auto" w:fill="FFFFFF"/>
        <w:rPr>
          <w:rFonts w:ascii="Arial" w:hAnsi="Arial" w:cs="Arial"/>
          <w:color w:val="000000"/>
          <w:sz w:val="24"/>
          <w:szCs w:val="24"/>
        </w:rPr>
      </w:pPr>
      <w:r>
        <w:rPr>
          <w:rFonts w:cs="Arial" w:ascii="Arial" w:hAnsi="Arial"/>
          <w:color w:val="000000"/>
          <w:sz w:val="24"/>
          <w:szCs w:val="24"/>
        </w:rPr>
      </w:r>
    </w:p>
    <w:p>
      <w:pPr>
        <w:pStyle w:val="Normal"/>
        <w:rPr>
          <w:sz w:val="24"/>
          <w:szCs w:val="24"/>
        </w:rPr>
      </w:pPr>
      <w:r>
        <w:rPr>
          <w:sz w:val="24"/>
          <w:szCs w:val="24"/>
        </w:rPr>
      </w:r>
    </w:p>
    <w:p>
      <w:pPr>
        <w:pStyle w:val="Normal"/>
        <w:shd w:val="clear" w:color="auto" w:fill="FFFFFF"/>
        <w:ind w:firstLine="851"/>
        <w:jc w:val="both"/>
        <w:rPr>
          <w:color w:val="000000"/>
          <w:sz w:val="28"/>
          <w:szCs w:val="28"/>
        </w:rPr>
      </w:pPr>
      <w:r>
        <w:rPr>
          <w:color w:val="000000"/>
          <w:sz w:val="28"/>
          <w:szCs w:val="28"/>
        </w:rPr>
        <w:t>Принципы защиты населения от ЧС мирного и военного времени реализуются применением различных способов защиты или их сочетанием, а также подготовкой и проведением с целью защиты населения широкого круга мероприятий ГОЧС и ПБ по действиям при ЧС.</w:t>
      </w:r>
    </w:p>
    <w:p>
      <w:pPr>
        <w:pStyle w:val="Normal"/>
        <w:shd w:val="clear" w:color="auto" w:fill="FFFFFF"/>
        <w:ind w:firstLine="851"/>
        <w:jc w:val="both"/>
        <w:rPr>
          <w:color w:val="000000"/>
          <w:sz w:val="28"/>
          <w:szCs w:val="28"/>
        </w:rPr>
      </w:pPr>
      <w:r>
        <w:rPr>
          <w:b/>
          <w:bCs/>
          <w:color w:val="000000"/>
          <w:sz w:val="28"/>
          <w:szCs w:val="28"/>
        </w:rPr>
        <w:t>К основным способам защиты населения относятся:</w:t>
      </w:r>
    </w:p>
    <w:p>
      <w:pPr>
        <w:pStyle w:val="Normal"/>
        <w:shd w:val="clear" w:color="auto" w:fill="FFFFFF"/>
        <w:ind w:firstLine="851"/>
        <w:jc w:val="both"/>
        <w:rPr>
          <w:color w:val="000000"/>
          <w:sz w:val="28"/>
          <w:szCs w:val="28"/>
        </w:rPr>
      </w:pPr>
      <w:r>
        <w:rPr>
          <w:color w:val="000000"/>
          <w:sz w:val="28"/>
          <w:szCs w:val="28"/>
        </w:rPr>
        <w:t>- организационный;</w:t>
      </w:r>
    </w:p>
    <w:p>
      <w:pPr>
        <w:pStyle w:val="Normal"/>
        <w:shd w:val="clear" w:color="auto" w:fill="FFFFFF"/>
        <w:ind w:firstLine="851"/>
        <w:jc w:val="both"/>
        <w:rPr>
          <w:color w:val="000000"/>
          <w:sz w:val="28"/>
          <w:szCs w:val="28"/>
        </w:rPr>
      </w:pPr>
      <w:r>
        <w:rPr>
          <w:color w:val="000000"/>
          <w:sz w:val="28"/>
          <w:szCs w:val="28"/>
        </w:rPr>
        <w:t>- укрытие в защитных сооружениях гражданской обороны, подвальных и других заглубленных помещениях;</w:t>
      </w:r>
    </w:p>
    <w:p>
      <w:pPr>
        <w:pStyle w:val="Normal"/>
        <w:shd w:val="clear" w:color="auto" w:fill="FFFFFF"/>
        <w:ind w:firstLine="851"/>
        <w:jc w:val="both"/>
        <w:rPr>
          <w:color w:val="000000"/>
          <w:sz w:val="28"/>
          <w:szCs w:val="28"/>
        </w:rPr>
      </w:pPr>
      <w:r>
        <w:rPr>
          <w:color w:val="000000"/>
          <w:sz w:val="28"/>
          <w:szCs w:val="28"/>
        </w:rPr>
        <w:t>- проведение эвакуации и рассредоточения;</w:t>
      </w:r>
    </w:p>
    <w:p>
      <w:pPr>
        <w:pStyle w:val="Normal"/>
        <w:shd w:val="clear" w:color="auto" w:fill="FFFFFF"/>
        <w:ind w:firstLine="851"/>
        <w:jc w:val="both"/>
        <w:rPr>
          <w:color w:val="000000"/>
          <w:sz w:val="28"/>
          <w:szCs w:val="28"/>
        </w:rPr>
      </w:pPr>
      <w:r>
        <w:rPr>
          <w:color w:val="000000"/>
          <w:sz w:val="28"/>
          <w:szCs w:val="28"/>
        </w:rPr>
        <w:t>- применение средств индивидуальной защиты;</w:t>
      </w:r>
    </w:p>
    <w:p>
      <w:pPr>
        <w:pStyle w:val="Normal"/>
        <w:shd w:val="clear" w:color="auto" w:fill="FFFFFF"/>
        <w:ind w:firstLine="851"/>
        <w:jc w:val="center"/>
        <w:rPr>
          <w:color w:val="000000"/>
          <w:sz w:val="28"/>
          <w:szCs w:val="28"/>
        </w:rPr>
      </w:pPr>
      <w:r>
        <w:rPr>
          <w:b/>
          <w:bCs/>
          <w:i/>
          <w:iCs/>
          <w:color w:val="000000"/>
          <w:sz w:val="28"/>
          <w:szCs w:val="28"/>
        </w:rPr>
        <w:t>Организационные мероприятия защиты населения.</w:t>
      </w:r>
    </w:p>
    <w:p>
      <w:pPr>
        <w:pStyle w:val="Normal"/>
        <w:shd w:val="clear" w:color="auto" w:fill="FFFFFF"/>
        <w:ind w:firstLine="851"/>
        <w:jc w:val="both"/>
        <w:rPr>
          <w:color w:val="000000"/>
          <w:sz w:val="28"/>
          <w:szCs w:val="28"/>
        </w:rPr>
      </w:pPr>
      <w:r>
        <w:rPr>
          <w:color w:val="000000"/>
          <w:sz w:val="28"/>
          <w:szCs w:val="28"/>
        </w:rPr>
        <w:t>Организация оповещения должностных лиц органов управления ГО и РСЧС, сил ГО и аварийно-спасательных формирований, а также населения об угрозе нападения противника или возникновения ЧС занимает важное место среди планируемых организационных мероприятий защиты населения.</w:t>
      </w:r>
    </w:p>
    <w:p>
      <w:pPr>
        <w:pStyle w:val="Normal"/>
        <w:shd w:val="clear" w:color="auto" w:fill="FFFFFF"/>
        <w:ind w:firstLine="851"/>
        <w:jc w:val="both"/>
        <w:rPr>
          <w:color w:val="000000"/>
          <w:sz w:val="28"/>
          <w:szCs w:val="28"/>
        </w:rPr>
      </w:pPr>
      <w:r>
        <w:rPr>
          <w:color w:val="000000"/>
          <w:sz w:val="28"/>
          <w:szCs w:val="28"/>
        </w:rPr>
        <w:t>Оповещение населения, представляет собой организационно-техническое объединение сил, средств связи и оповещения, сетей вещания, каналов сети связи общего пользования, для повышения оперативности и качества доведения информации и сигналов оповещения до органов управления, сил ГО и РСЧС и населения.</w:t>
      </w:r>
    </w:p>
    <w:p>
      <w:pPr>
        <w:pStyle w:val="Normal"/>
        <w:shd w:val="clear" w:color="auto" w:fill="FFFFFF"/>
        <w:ind w:firstLine="851"/>
        <w:jc w:val="both"/>
        <w:rPr>
          <w:color w:val="000000"/>
          <w:sz w:val="28"/>
          <w:szCs w:val="28"/>
        </w:rPr>
      </w:pPr>
      <w:r>
        <w:rPr>
          <w:color w:val="000000"/>
          <w:sz w:val="28"/>
          <w:szCs w:val="28"/>
        </w:rPr>
        <w:t xml:space="preserve">Действующую ныне систему оповещения можно применять как в мирное, так и в военное время. Каждый может получить точную информацию о произошедшем событии, о сложившейся обстановке, услышать напоминание о действиях и правилах поведения в этих условиях. </w:t>
      </w:r>
    </w:p>
    <w:p>
      <w:pPr>
        <w:pStyle w:val="Normal"/>
        <w:shd w:val="clear" w:color="auto" w:fill="FFFFFF"/>
        <w:ind w:firstLine="851"/>
        <w:jc w:val="both"/>
        <w:rPr>
          <w:color w:val="000000"/>
          <w:sz w:val="28"/>
          <w:szCs w:val="28"/>
        </w:rPr>
      </w:pPr>
      <w:r>
        <w:rPr>
          <w:b/>
          <w:bCs/>
          <w:i/>
          <w:iCs/>
          <w:color w:val="000000"/>
          <w:sz w:val="28"/>
          <w:szCs w:val="28"/>
        </w:rPr>
        <w:t>Укрытие населения в защитных сооружениях</w:t>
      </w:r>
      <w:r>
        <w:rPr>
          <w:color w:val="000000"/>
          <w:sz w:val="28"/>
          <w:szCs w:val="28"/>
        </w:rPr>
        <w:t> является наиболее надежным способом защиты от современных видов оружия. </w:t>
      </w:r>
      <w:r>
        <w:rPr>
          <w:color w:val="000000"/>
          <w:sz w:val="28"/>
          <w:szCs w:val="28"/>
          <w:u w:val="single"/>
        </w:rPr>
        <w:t>Инженерная защита</w:t>
      </w:r>
      <w:r>
        <w:rPr>
          <w:color w:val="000000"/>
          <w:sz w:val="28"/>
          <w:szCs w:val="28"/>
        </w:rPr>
        <w:t> населения от опасностей, возникающих при ведении военных действий или вследствие этих действий, осуществляется заблаговременно в мирное время и включает в себя накопление фонда защитных сооружений в городах, населенных пунктах и на объектах. Защитные сооружения ГО в зависимости от защитных свойств подразделяются на убежища, противорадиационные укрытия (ПРУ) и укрытия, приспосабливаемые для защиты населения (подвальные и заглубленные сооружения подземного пространства).</w:t>
      </w:r>
    </w:p>
    <w:p>
      <w:pPr>
        <w:pStyle w:val="Normal"/>
        <w:shd w:val="clear" w:color="auto" w:fill="FFFFFF"/>
        <w:ind w:firstLine="851"/>
        <w:jc w:val="both"/>
        <w:rPr>
          <w:color w:val="000000"/>
          <w:sz w:val="28"/>
          <w:szCs w:val="28"/>
        </w:rPr>
      </w:pPr>
      <w:r>
        <w:rPr>
          <w:color w:val="000000"/>
          <w:sz w:val="28"/>
          <w:szCs w:val="28"/>
        </w:rPr>
        <w:t>Основу защитных сооружений ГО составляют убежища, обеспечивающие наиболее надежную защиту людей в течение определенного времени от всех поражающих факторов оружия массового поражения, от высоких температур и вредных газов в зонах пожаров, от обвалов и обломков разрушений при взрывах, от аварийно химических опасных веществ (АХОВ).</w:t>
      </w:r>
    </w:p>
    <w:p>
      <w:pPr>
        <w:pStyle w:val="Normal"/>
        <w:shd w:val="clear" w:color="auto" w:fill="FFFFFF"/>
        <w:ind w:firstLine="851"/>
        <w:jc w:val="both"/>
        <w:rPr>
          <w:color w:val="000000"/>
          <w:sz w:val="28"/>
          <w:szCs w:val="28"/>
        </w:rPr>
      </w:pPr>
      <w:r>
        <w:rPr>
          <w:color w:val="000000"/>
          <w:sz w:val="28"/>
          <w:szCs w:val="28"/>
        </w:rPr>
        <w:t>ПРУ оборудуются прежде всего в подвальных этажах зданий и сооружений и предназначены в основном для защиты людей от поражающего воздействия ионизирующих излучений.</w:t>
      </w:r>
    </w:p>
    <w:p>
      <w:pPr>
        <w:pStyle w:val="Normal"/>
        <w:shd w:val="clear" w:color="auto" w:fill="FFFFFF"/>
        <w:ind w:firstLine="851"/>
        <w:jc w:val="both"/>
        <w:rPr>
          <w:color w:val="000000"/>
          <w:sz w:val="28"/>
          <w:szCs w:val="28"/>
        </w:rPr>
      </w:pPr>
      <w:r>
        <w:rPr>
          <w:b/>
          <w:bCs/>
          <w:color w:val="000000"/>
          <w:sz w:val="28"/>
          <w:szCs w:val="28"/>
        </w:rPr>
        <w:t>Эвакуация населения</w:t>
      </w:r>
    </w:p>
    <w:p>
      <w:pPr>
        <w:pStyle w:val="Normal"/>
        <w:shd w:val="clear" w:color="auto" w:fill="FFFFFF"/>
        <w:ind w:firstLine="851"/>
        <w:jc w:val="both"/>
        <w:rPr>
          <w:color w:val="000000"/>
          <w:sz w:val="28"/>
          <w:szCs w:val="28"/>
        </w:rPr>
      </w:pPr>
      <w:r>
        <w:rPr>
          <w:color w:val="000000"/>
          <w:sz w:val="28"/>
          <w:szCs w:val="28"/>
          <w:u w:val="single"/>
        </w:rPr>
        <w:t>Эвакуация населения в мирное время</w:t>
      </w:r>
      <w:r>
        <w:rPr>
          <w:color w:val="000000"/>
          <w:sz w:val="28"/>
          <w:szCs w:val="28"/>
        </w:rPr>
        <w:t xml:space="preserve"> - это комплекс мероприятий по организованному вывозу (выводу) населения из зон ЧС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(вне зон действия поражающих факторов источника ЧС) районах (местах).</w:t>
      </w:r>
    </w:p>
    <w:p>
      <w:pPr>
        <w:pStyle w:val="Normal"/>
        <w:shd w:val="clear" w:color="auto" w:fill="FFFFFF"/>
        <w:ind w:firstLine="851"/>
        <w:jc w:val="both"/>
        <w:rPr>
          <w:color w:val="000000"/>
          <w:sz w:val="28"/>
          <w:szCs w:val="28"/>
        </w:rPr>
      </w:pPr>
      <w:r>
        <w:rPr>
          <w:color w:val="000000"/>
          <w:sz w:val="28"/>
          <w:szCs w:val="28"/>
          <w:u w:val="single"/>
        </w:rPr>
        <w:t xml:space="preserve">В военное время эвакуация </w:t>
      </w:r>
      <w:r>
        <w:rPr>
          <w:color w:val="000000"/>
          <w:sz w:val="28"/>
          <w:szCs w:val="28"/>
        </w:rPr>
        <w:t>в безопасные районы включает в себя непосредственно эвакуацию населения</w:t>
      </w:r>
      <w:r>
        <w:rPr>
          <w:i/>
          <w:iCs/>
          <w:color w:val="000000"/>
          <w:sz w:val="28"/>
          <w:szCs w:val="28"/>
        </w:rPr>
        <w:t xml:space="preserve">, </w:t>
      </w:r>
      <w:r>
        <w:rPr>
          <w:color w:val="000000"/>
          <w:sz w:val="28"/>
          <w:szCs w:val="28"/>
        </w:rPr>
        <w:t xml:space="preserve">материальных и культурных ценностей в безопасные районы: </w:t>
      </w:r>
    </w:p>
    <w:p>
      <w:pPr>
        <w:pStyle w:val="Normal"/>
        <w:shd w:val="clear" w:color="auto" w:fill="FFFFFF"/>
        <w:ind w:firstLine="851"/>
        <w:jc w:val="both"/>
        <w:rPr>
          <w:color w:val="000000"/>
          <w:sz w:val="28"/>
          <w:szCs w:val="28"/>
        </w:rPr>
      </w:pPr>
      <w:r>
        <w:rPr>
          <w:color w:val="000000"/>
          <w:sz w:val="28"/>
          <w:szCs w:val="28"/>
        </w:rPr>
        <w:t>Эвакуация населения в безопасные районы планируется заблаговременно в мирное время и осуществляется по территориально-производственному принципу.</w:t>
      </w:r>
    </w:p>
    <w:p>
      <w:pPr>
        <w:pStyle w:val="Normal"/>
        <w:shd w:val="clear" w:color="auto" w:fill="FFFFFF"/>
        <w:ind w:firstLine="851"/>
        <w:jc w:val="both"/>
        <w:rPr>
          <w:color w:val="000000"/>
          <w:sz w:val="28"/>
          <w:szCs w:val="28"/>
        </w:rPr>
      </w:pPr>
      <w:r>
        <w:rPr>
          <w:color w:val="000000"/>
          <w:sz w:val="28"/>
          <w:szCs w:val="28"/>
        </w:rPr>
        <w:t>Эвакуированное население размещается в жилых, общественных и административных зданиях независимо от форм их собственности и ведомственной подчиненности; санаториях, пансионатах, домах отдыха, детских оздоровительных лагерях, кроме имеющих мобилизационное предназначение.</w:t>
      </w:r>
    </w:p>
    <w:p>
      <w:pPr>
        <w:pStyle w:val="Normal"/>
        <w:shd w:val="clear" w:color="auto" w:fill="FFFFFF"/>
        <w:ind w:firstLine="851"/>
        <w:jc w:val="both"/>
        <w:rPr>
          <w:color w:val="000000"/>
          <w:sz w:val="28"/>
          <w:szCs w:val="28"/>
        </w:rPr>
      </w:pPr>
      <w:r>
        <w:rPr>
          <w:b/>
          <w:bCs/>
          <w:i/>
          <w:iCs/>
          <w:color w:val="000000"/>
          <w:sz w:val="28"/>
          <w:szCs w:val="28"/>
        </w:rPr>
        <w:t>Применение средств индивидуальной защиты (СИЗ)</w:t>
      </w:r>
      <w:r>
        <w:rPr>
          <w:color w:val="000000"/>
          <w:sz w:val="28"/>
          <w:szCs w:val="28"/>
        </w:rPr>
        <w:t>позволит предотвратить сверхнормативное воздействие на людей опасных и вредных аэрозолей, газов, паров, капель, попавших в окружающую среду при применении оружия массового поражения, при авариях и катастрофах на радиационно-опасных и химически-опасных объектах, а также воздействие различных вредных примесей, присутствующих в воздухе.</w:t>
      </w:r>
    </w:p>
    <w:p>
      <w:pPr>
        <w:pStyle w:val="Normal"/>
        <w:shd w:val="clear" w:color="auto" w:fill="FFFFFF"/>
        <w:ind w:firstLine="851"/>
        <w:jc w:val="both"/>
        <w:rPr>
          <w:color w:val="000000"/>
          <w:sz w:val="28"/>
          <w:szCs w:val="28"/>
        </w:rPr>
      </w:pPr>
      <w:r>
        <w:rPr>
          <w:color w:val="000000"/>
          <w:sz w:val="28"/>
          <w:szCs w:val="28"/>
        </w:rPr>
        <w:t>По своему назначению СИЗ делятся на:</w:t>
      </w:r>
    </w:p>
    <w:p>
      <w:pPr>
        <w:pStyle w:val="Normal"/>
        <w:shd w:val="clear" w:color="auto" w:fill="FFFFFF"/>
        <w:ind w:firstLine="851"/>
        <w:jc w:val="both"/>
        <w:rPr>
          <w:color w:val="000000"/>
          <w:sz w:val="28"/>
          <w:szCs w:val="28"/>
        </w:rPr>
      </w:pPr>
      <w:r>
        <w:rPr>
          <w:color w:val="000000"/>
          <w:sz w:val="28"/>
          <w:szCs w:val="28"/>
        </w:rPr>
        <w:t>- средства защиты органов дыхания: фильтрующие противогазы (общевойсковые, гражданские, детские, промышленные); изолирующие противогазы; респираторы (противопылевые, газопылезащитные, противогазоаэрозольные); простейшие средства (изготавливаются населением);</w:t>
      </w:r>
    </w:p>
    <w:p>
      <w:pPr>
        <w:pStyle w:val="Normal"/>
        <w:shd w:val="clear" w:color="auto" w:fill="FFFFFF"/>
        <w:ind w:firstLine="851"/>
        <w:jc w:val="both"/>
        <w:rPr>
          <w:color w:val="000000"/>
          <w:sz w:val="28"/>
          <w:szCs w:val="28"/>
        </w:rPr>
      </w:pPr>
      <w:r>
        <w:rPr>
          <w:color w:val="000000"/>
          <w:sz w:val="28"/>
          <w:szCs w:val="28"/>
        </w:rPr>
        <w:t>- средства защиты кожи: изолирующие (костюм Л-1, ОЗК); защитно-фильтрующая одежда; простейшие средства (рабочая и бытовая одежда), приспособленные определенным образом.</w:t>
      </w:r>
    </w:p>
    <w:p>
      <w:pPr>
        <w:pStyle w:val="Normal"/>
        <w:shd w:val="clear" w:color="auto" w:fill="FFFFFF"/>
        <w:ind w:firstLine="851"/>
        <w:jc w:val="both"/>
        <w:rPr>
          <w:color w:val="000000"/>
          <w:sz w:val="28"/>
          <w:szCs w:val="28"/>
        </w:rPr>
      </w:pPr>
      <w:r>
        <w:rPr>
          <w:color w:val="000000"/>
          <w:sz w:val="28"/>
          <w:szCs w:val="28"/>
        </w:rPr>
        <w:t xml:space="preserve">Средства защиты органов дыхания выдаются неработающему населению попадающему в зону возможного химического заражения на пунктах выдачи. Информация о пунктах выдачи (месте расположения) и времени выдачи будет доводиться через СМИ и объезда предполагаемой территории автомобилями с громкоговорящими устройствами. </w:t>
      </w:r>
    </w:p>
    <w:p>
      <w:pPr>
        <w:pStyle w:val="Normal"/>
        <w:jc w:val="center"/>
        <w:rPr/>
      </w:pPr>
      <w:r>
        <w:rPr/>
      </w:r>
    </w:p>
    <w:sectPr>
      <w:headerReference w:type="default" r:id="rId2"/>
      <w:type w:val="nextPage"/>
      <w:pgSz w:w="11906" w:h="16838"/>
      <w:pgMar w:left="1701" w:right="851" w:gutter="0" w:header="709" w:top="1134" w:footer="0" w:bottom="1135"/>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ambria">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4</w:t>
    </w:r>
    <w:r>
      <w:rPr/>
      <w:fldChar w:fldCharType="end"/>
    </w:r>
  </w:p>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5bb6"/>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d45bb6"/>
    <w:pPr>
      <w:keepNext w:val="true"/>
      <w:jc w:val="center"/>
      <w:outlineLvl w:val="0"/>
    </w:pPr>
    <w:rPr>
      <w:b/>
      <w:sz w:val="32"/>
    </w:rPr>
  </w:style>
  <w:style w:type="paragraph" w:styleId="3">
    <w:name w:val="Heading 3"/>
    <w:basedOn w:val="Normal"/>
    <w:next w:val="Normal"/>
    <w:link w:val="30"/>
    <w:qFormat/>
    <w:rsid w:val="00d45bb6"/>
    <w:pPr>
      <w:keepNext w:val="true"/>
      <w:jc w:val="center"/>
      <w:outlineLvl w:val="2"/>
    </w:pPr>
    <w:rPr>
      <w:sz w:val="24"/>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d45bb6"/>
    <w:rPr>
      <w:rFonts w:ascii="Times New Roman" w:hAnsi="Times New Roman" w:eastAsia="Times New Roman" w:cs="Times New Roman"/>
      <w:b/>
      <w:sz w:val="32"/>
      <w:szCs w:val="20"/>
      <w:lang w:eastAsia="ru-RU"/>
    </w:rPr>
  </w:style>
  <w:style w:type="character" w:styleId="31" w:customStyle="1">
    <w:name w:val="Заголовок 3 Знак"/>
    <w:link w:val="3"/>
    <w:qFormat/>
    <w:rsid w:val="00d45bb6"/>
    <w:rPr>
      <w:rFonts w:ascii="Times New Roman" w:hAnsi="Times New Roman" w:eastAsia="Times New Roman" w:cs="Times New Roman"/>
      <w:sz w:val="24"/>
      <w:szCs w:val="20"/>
      <w:lang w:eastAsia="ru-RU"/>
    </w:rPr>
  </w:style>
  <w:style w:type="character" w:styleId="Style12" w:customStyle="1">
    <w:name w:val="Текст выноски Знак"/>
    <w:link w:val="a4"/>
    <w:uiPriority w:val="99"/>
    <w:semiHidden/>
    <w:qFormat/>
    <w:rsid w:val="00c50474"/>
    <w:rPr>
      <w:rFonts w:ascii="Tahoma" w:hAnsi="Tahoma" w:eastAsia="Times New Roman" w:cs="Tahoma"/>
      <w:sz w:val="16"/>
      <w:szCs w:val="16"/>
    </w:rPr>
  </w:style>
  <w:style w:type="character" w:styleId="Style13">
    <w:name w:val="Интернет-ссылка"/>
    <w:uiPriority w:val="99"/>
    <w:unhideWhenUsed/>
    <w:rsid w:val="00022641"/>
    <w:rPr>
      <w:color w:val="0000FF"/>
      <w:u w:val="single"/>
    </w:rPr>
  </w:style>
  <w:style w:type="character" w:styleId="Style14" w:customStyle="1">
    <w:name w:val="Основной текст с отступом Знак"/>
    <w:link w:val="a7"/>
    <w:uiPriority w:val="99"/>
    <w:qFormat/>
    <w:rsid w:val="007d1823"/>
    <w:rPr>
      <w:rFonts w:ascii="Times New Roman" w:hAnsi="Times New Roman" w:eastAsia="Times New Roman"/>
      <w:sz w:val="28"/>
    </w:rPr>
  </w:style>
  <w:style w:type="character" w:styleId="Style15" w:customStyle="1">
    <w:name w:val="Верхний колонтитул Знак"/>
    <w:link w:val="a9"/>
    <w:uiPriority w:val="99"/>
    <w:qFormat/>
    <w:rsid w:val="007e73de"/>
    <w:rPr>
      <w:rFonts w:ascii="Times New Roman" w:hAnsi="Times New Roman" w:eastAsia="Times New Roman"/>
    </w:rPr>
  </w:style>
  <w:style w:type="character" w:styleId="Style16" w:customStyle="1">
    <w:name w:val="Нижний колонтитул Знак"/>
    <w:link w:val="ab"/>
    <w:uiPriority w:val="99"/>
    <w:qFormat/>
    <w:rsid w:val="007e73de"/>
    <w:rPr>
      <w:rFonts w:ascii="Times New Roman" w:hAnsi="Times New Roman" w:eastAsia="Times New Roman"/>
    </w:rPr>
  </w:style>
  <w:style w:type="character" w:styleId="Strong">
    <w:name w:val="Strong"/>
    <w:uiPriority w:val="22"/>
    <w:qFormat/>
    <w:rsid w:val="003e237c"/>
    <w:rPr>
      <w:b/>
      <w:bCs/>
    </w:rPr>
  </w:style>
  <w:style w:type="character" w:styleId="Useraccountsubname" w:customStyle="1">
    <w:name w:val="user-account__subname"/>
    <w:basedOn w:val="DefaultParagraphFont"/>
    <w:qFormat/>
    <w:rsid w:val="00676754"/>
    <w:rPr/>
  </w:style>
  <w:style w:type="character" w:styleId="FontStyle47" w:customStyle="1">
    <w:name w:val="Font Style47"/>
    <w:basedOn w:val="DefaultParagraphFont"/>
    <w:qFormat/>
    <w:rsid w:val="00716dbf"/>
    <w:rPr>
      <w:rFonts w:ascii="Times New Roman" w:hAnsi="Times New Roman" w:cs="Times New Roman"/>
      <w:sz w:val="22"/>
      <w:szCs w:val="22"/>
    </w:rPr>
  </w:style>
  <w:style w:type="character" w:styleId="2" w:customStyle="1">
    <w:name w:val="Основной шрифт абзаца2"/>
    <w:qFormat/>
    <w:rsid w:val="00716dbf"/>
    <w:rPr/>
  </w:style>
  <w:style w:type="character" w:styleId="32" w:customStyle="1">
    <w:name w:val="Основной шрифт абзаца3"/>
    <w:qFormat/>
    <w:rsid w:val="00430f8e"/>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BalloonText">
    <w:name w:val="Balloon Text"/>
    <w:basedOn w:val="Normal"/>
    <w:link w:val="a5"/>
    <w:uiPriority w:val="99"/>
    <w:semiHidden/>
    <w:unhideWhenUsed/>
    <w:qFormat/>
    <w:rsid w:val="00c50474"/>
    <w:pPr/>
    <w:rPr>
      <w:rFonts w:ascii="Tahoma" w:hAnsi="Tahoma"/>
      <w:sz w:val="16"/>
      <w:szCs w:val="16"/>
    </w:rPr>
  </w:style>
  <w:style w:type="paragraph" w:styleId="Style22">
    <w:name w:val="Body Text Indent"/>
    <w:basedOn w:val="Normal"/>
    <w:link w:val="a8"/>
    <w:uiPriority w:val="99"/>
    <w:rsid w:val="007d1823"/>
    <w:pPr>
      <w:ind w:firstLine="709"/>
      <w:jc w:val="both"/>
    </w:pPr>
    <w:rPr>
      <w:sz w:val="28"/>
    </w:rPr>
  </w:style>
  <w:style w:type="paragraph" w:styleId="Style23">
    <w:name w:val="Колонтитул"/>
    <w:basedOn w:val="Normal"/>
    <w:qFormat/>
    <w:pPr/>
    <w:rPr/>
  </w:style>
  <w:style w:type="paragraph" w:styleId="Style24">
    <w:name w:val="Header"/>
    <w:basedOn w:val="Normal"/>
    <w:link w:val="aa"/>
    <w:uiPriority w:val="99"/>
    <w:unhideWhenUsed/>
    <w:rsid w:val="007e73de"/>
    <w:pPr>
      <w:tabs>
        <w:tab w:val="clear" w:pos="708"/>
        <w:tab w:val="center" w:pos="4677" w:leader="none"/>
        <w:tab w:val="right" w:pos="9355" w:leader="none"/>
      </w:tabs>
    </w:pPr>
    <w:rPr/>
  </w:style>
  <w:style w:type="paragraph" w:styleId="Style25">
    <w:name w:val="Footer"/>
    <w:basedOn w:val="Normal"/>
    <w:link w:val="ac"/>
    <w:uiPriority w:val="99"/>
    <w:unhideWhenUsed/>
    <w:rsid w:val="007e73de"/>
    <w:pPr>
      <w:tabs>
        <w:tab w:val="clear" w:pos="708"/>
        <w:tab w:val="center" w:pos="4677" w:leader="none"/>
        <w:tab w:val="right" w:pos="9355" w:leader="none"/>
      </w:tabs>
    </w:pPr>
    <w:rPr/>
  </w:style>
  <w:style w:type="paragraph" w:styleId="NormalWeb">
    <w:name w:val="Normal (Web)"/>
    <w:basedOn w:val="Normal"/>
    <w:uiPriority w:val="99"/>
    <w:semiHidden/>
    <w:unhideWhenUsed/>
    <w:qFormat/>
    <w:rsid w:val="003e237c"/>
    <w:pPr>
      <w:spacing w:beforeAutospacing="1" w:afterAutospacing="1"/>
    </w:pPr>
    <w:rPr>
      <w:sz w:val="24"/>
      <w:szCs w:val="24"/>
    </w:rPr>
  </w:style>
  <w:style w:type="paragraph" w:styleId="ListParagraph">
    <w:name w:val="List Paragraph"/>
    <w:basedOn w:val="Normal"/>
    <w:uiPriority w:val="34"/>
    <w:qFormat/>
    <w:rsid w:val="00467854"/>
    <w:pPr>
      <w:spacing w:lineRule="auto" w:line="276" w:before="0" w:after="200"/>
      <w:ind w:left="720" w:hanging="0"/>
      <w:contextualSpacing/>
    </w:pPr>
    <w:rPr>
      <w:rFonts w:ascii="Calibri" w:hAnsi="Calibri" w:eastAsia="Calibri"/>
      <w:sz w:val="22"/>
      <w:szCs w:val="22"/>
      <w:lang w:eastAsia="en-US"/>
    </w:rPr>
  </w:style>
  <w:style w:type="paragraph" w:styleId="TableParagraph" w:customStyle="1">
    <w:name w:val="Table Paragraph"/>
    <w:basedOn w:val="Normal"/>
    <w:uiPriority w:val="1"/>
    <w:qFormat/>
    <w:rsid w:val="00467854"/>
    <w:pPr>
      <w:widowControl w:val="false"/>
    </w:pPr>
    <w:rPr>
      <w:rFonts w:ascii="Cambria" w:hAnsi="Cambria" w:eastAsia="Cambria" w:cs="Cambria"/>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004cf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9E0C6-FF9E-4079-8FAB-E0F3DDF3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Application>LibreOffice/7.2.6.2$Windows_X86_64 LibreOffice_project/b0ec3a565991f7569a5a7f5d24fed7f52653d754</Application>
  <AppVersion>15.0000</AppVersion>
  <Pages>4</Pages>
  <Words>1466</Words>
  <Characters>10101</Characters>
  <CharactersWithSpaces>11537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2022-09-13T10:24:00Z</dcterms:created>
  <dc:creator>user</dc:creator>
  <dc:description/>
  <dc:language>ru-RU</dc:language>
  <cp:lastModifiedBy/>
  <cp:lastPrinted>2022-12-07T10:12:00Z</cp:lastPrinted>
  <dcterms:modified xsi:type="dcterms:W3CDTF">2022-12-07T17:46:13Z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